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A8" w:rsidRDefault="00C235A8">
      <w:pPr>
        <w:pStyle w:val="normal0"/>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3"/>
        <w:gridCol w:w="4717"/>
      </w:tblGrid>
      <w:tr w:rsidR="00C235A8">
        <w:tc>
          <w:tcPr>
            <w:tcW w:w="4003" w:type="dxa"/>
            <w:tcBorders>
              <w:top w:val="single" w:sz="18" w:space="0" w:color="000000"/>
              <w:left w:val="single" w:sz="18" w:space="0" w:color="000000"/>
            </w:tcBorders>
            <w:shd w:val="clear" w:color="auto" w:fill="CCCCCC"/>
          </w:tcPr>
          <w:p w:rsidR="00C235A8" w:rsidRDefault="00A40982">
            <w:pPr>
              <w:pStyle w:val="normal0"/>
              <w:tabs>
                <w:tab w:val="left" w:pos="2835"/>
              </w:tabs>
              <w:spacing w:after="0" w:line="240" w:lineRule="auto"/>
            </w:pPr>
            <w:r>
              <w:rPr>
                <w:noProof/>
                <w:lang w:val="es-ES" w:eastAsia="es-ES"/>
              </w:rPr>
              <w:drawing>
                <wp:inline distT="0" distB="0" distL="114300" distR="114300">
                  <wp:extent cx="1482090" cy="6089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82090" cy="608965"/>
                          </a:xfrm>
                          <a:prstGeom prst="rect">
                            <a:avLst/>
                          </a:prstGeom>
                          <a:ln/>
                        </pic:spPr>
                      </pic:pic>
                    </a:graphicData>
                  </a:graphic>
                </wp:inline>
              </w:drawing>
            </w:r>
          </w:p>
        </w:tc>
        <w:tc>
          <w:tcPr>
            <w:tcW w:w="4717" w:type="dxa"/>
            <w:tcBorders>
              <w:top w:val="single" w:sz="18" w:space="0" w:color="000000"/>
              <w:right w:val="single" w:sz="18" w:space="0" w:color="000000"/>
            </w:tcBorders>
            <w:shd w:val="clear" w:color="auto" w:fill="CCCCCC"/>
          </w:tcPr>
          <w:p w:rsidR="00C235A8" w:rsidRDefault="00A40982">
            <w:pPr>
              <w:pStyle w:val="normal0"/>
              <w:spacing w:after="0" w:line="240" w:lineRule="auto"/>
              <w:jc w:val="center"/>
              <w:rPr>
                <w:sz w:val="40"/>
                <w:szCs w:val="40"/>
              </w:rPr>
            </w:pPr>
            <w:r>
              <w:rPr>
                <w:sz w:val="40"/>
                <w:szCs w:val="40"/>
              </w:rPr>
              <w:t>Atelier for STE(A)M project.</w:t>
            </w:r>
          </w:p>
        </w:tc>
      </w:tr>
      <w:tr w:rsidR="00C235A8">
        <w:tc>
          <w:tcPr>
            <w:tcW w:w="4003" w:type="dxa"/>
            <w:tcBorders>
              <w:left w:val="single" w:sz="18" w:space="0" w:color="000000"/>
            </w:tcBorders>
          </w:tcPr>
          <w:p w:rsidR="00C235A8" w:rsidRDefault="00A40982">
            <w:pPr>
              <w:pStyle w:val="normal0"/>
              <w:spacing w:after="0" w:line="240" w:lineRule="auto"/>
              <w:rPr>
                <w:sz w:val="24"/>
                <w:szCs w:val="24"/>
              </w:rPr>
            </w:pPr>
            <w:r>
              <w:rPr>
                <w:b/>
                <w:sz w:val="24"/>
                <w:szCs w:val="24"/>
              </w:rPr>
              <w:t>Title</w:t>
            </w:r>
          </w:p>
        </w:tc>
        <w:tc>
          <w:tcPr>
            <w:tcW w:w="4717" w:type="dxa"/>
            <w:tcBorders>
              <w:right w:val="single" w:sz="18" w:space="0" w:color="000000"/>
            </w:tcBorders>
          </w:tcPr>
          <w:p w:rsidR="00C235A8" w:rsidRDefault="00A40982">
            <w:pPr>
              <w:pStyle w:val="normal0"/>
              <w:spacing w:after="0" w:line="240" w:lineRule="auto"/>
            </w:pPr>
            <w:r>
              <w:t>Density</w:t>
            </w:r>
          </w:p>
          <w:p w:rsidR="00C235A8" w:rsidRDefault="00C235A8">
            <w:pPr>
              <w:pStyle w:val="normal0"/>
              <w:spacing w:after="0" w:line="240" w:lineRule="auto"/>
            </w:pPr>
          </w:p>
        </w:tc>
      </w:tr>
      <w:tr w:rsidR="00C235A8">
        <w:tc>
          <w:tcPr>
            <w:tcW w:w="4003" w:type="dxa"/>
            <w:tcBorders>
              <w:left w:val="single" w:sz="18" w:space="0" w:color="000000"/>
            </w:tcBorders>
          </w:tcPr>
          <w:p w:rsidR="00C235A8" w:rsidRDefault="00A40982">
            <w:pPr>
              <w:pStyle w:val="normal0"/>
              <w:spacing w:after="0" w:line="240" w:lineRule="auto"/>
              <w:rPr>
                <w:sz w:val="24"/>
                <w:szCs w:val="24"/>
              </w:rPr>
            </w:pPr>
            <w:r>
              <w:rPr>
                <w:b/>
                <w:sz w:val="24"/>
                <w:szCs w:val="24"/>
              </w:rPr>
              <w:t xml:space="preserve">Content knowledge </w:t>
            </w:r>
          </w:p>
        </w:tc>
        <w:tc>
          <w:tcPr>
            <w:tcW w:w="4717" w:type="dxa"/>
            <w:tcBorders>
              <w:right w:val="single" w:sz="18" w:space="0" w:color="000000"/>
            </w:tcBorders>
          </w:tcPr>
          <w:p w:rsidR="00C235A8" w:rsidRDefault="00A40982">
            <w:pPr>
              <w:pStyle w:val="normal0"/>
              <w:spacing w:after="0" w:line="240" w:lineRule="auto"/>
            </w:pPr>
            <w:r>
              <w:t xml:space="preserve">Measuring and calculating density of liquids and solids. </w:t>
            </w:r>
          </w:p>
        </w:tc>
      </w:tr>
      <w:tr w:rsidR="00C235A8">
        <w:tc>
          <w:tcPr>
            <w:tcW w:w="4003" w:type="dxa"/>
            <w:tcBorders>
              <w:left w:val="single" w:sz="18" w:space="0" w:color="000000"/>
            </w:tcBorders>
          </w:tcPr>
          <w:p w:rsidR="00C235A8" w:rsidRDefault="00A40982">
            <w:pPr>
              <w:pStyle w:val="normal0"/>
              <w:spacing w:after="0" w:line="240" w:lineRule="auto"/>
              <w:rPr>
                <w:sz w:val="24"/>
                <w:szCs w:val="24"/>
              </w:rPr>
            </w:pPr>
            <w:r>
              <w:rPr>
                <w:b/>
                <w:sz w:val="24"/>
                <w:szCs w:val="24"/>
              </w:rPr>
              <w:t>Methodology</w:t>
            </w:r>
          </w:p>
        </w:tc>
        <w:tc>
          <w:tcPr>
            <w:tcW w:w="4717" w:type="dxa"/>
            <w:tcBorders>
              <w:right w:val="single" w:sz="18" w:space="0" w:color="000000"/>
            </w:tcBorders>
          </w:tcPr>
          <w:p w:rsidR="00C235A8" w:rsidRDefault="00A40982">
            <w:pPr>
              <w:pStyle w:val="normal0"/>
              <w:pBdr>
                <w:top w:val="nil"/>
                <w:left w:val="nil"/>
                <w:bottom w:val="nil"/>
                <w:right w:val="nil"/>
                <w:between w:val="nil"/>
              </w:pBdr>
              <w:spacing w:after="0" w:line="240" w:lineRule="auto"/>
              <w:rPr>
                <w:color w:val="000000"/>
                <w:sz w:val="24"/>
                <w:szCs w:val="24"/>
              </w:rPr>
            </w:pPr>
            <w:r>
              <w:rPr>
                <w:sz w:val="24"/>
                <w:szCs w:val="24"/>
              </w:rPr>
              <w:t>Hand-made measuring tool, aerometer, to measure density</w:t>
            </w:r>
          </w:p>
          <w:p w:rsidR="00C235A8" w:rsidRDefault="00C235A8">
            <w:pPr>
              <w:pStyle w:val="normal0"/>
              <w:spacing w:after="0" w:line="240" w:lineRule="auto"/>
            </w:pPr>
          </w:p>
          <w:p w:rsidR="00C235A8" w:rsidRDefault="00C235A8">
            <w:pPr>
              <w:pStyle w:val="normal0"/>
              <w:spacing w:after="0" w:line="240" w:lineRule="auto"/>
            </w:pPr>
          </w:p>
        </w:tc>
      </w:tr>
      <w:tr w:rsidR="00C235A8">
        <w:tc>
          <w:tcPr>
            <w:tcW w:w="4003" w:type="dxa"/>
            <w:tcBorders>
              <w:left w:val="single" w:sz="18" w:space="0" w:color="000000"/>
            </w:tcBorders>
          </w:tcPr>
          <w:p w:rsidR="00C235A8" w:rsidRDefault="00A40982">
            <w:pPr>
              <w:pStyle w:val="normal0"/>
              <w:spacing w:after="0" w:line="240" w:lineRule="auto"/>
              <w:rPr>
                <w:sz w:val="24"/>
                <w:szCs w:val="24"/>
              </w:rPr>
            </w:pPr>
            <w:r>
              <w:rPr>
                <w:b/>
                <w:sz w:val="24"/>
                <w:szCs w:val="24"/>
              </w:rPr>
              <w:t>Technology</w:t>
            </w:r>
          </w:p>
        </w:tc>
        <w:tc>
          <w:tcPr>
            <w:tcW w:w="4717" w:type="dxa"/>
            <w:tcBorders>
              <w:right w:val="single" w:sz="18" w:space="0" w:color="000000"/>
            </w:tcBorders>
          </w:tcPr>
          <w:p w:rsidR="00C235A8" w:rsidRDefault="00A40982">
            <w:pPr>
              <w:pStyle w:val="normal0"/>
              <w:spacing w:after="0" w:line="240" w:lineRule="auto"/>
            </w:pPr>
            <w:r>
              <w:t>Kahoot, PPT</w:t>
            </w:r>
          </w:p>
          <w:p w:rsidR="00C235A8" w:rsidRDefault="00C235A8">
            <w:pPr>
              <w:pStyle w:val="normal0"/>
              <w:spacing w:after="0" w:line="240" w:lineRule="auto"/>
            </w:pPr>
          </w:p>
        </w:tc>
      </w:tr>
      <w:tr w:rsidR="00C235A8">
        <w:tc>
          <w:tcPr>
            <w:tcW w:w="4003" w:type="dxa"/>
            <w:tcBorders>
              <w:left w:val="single" w:sz="18" w:space="0" w:color="000000"/>
            </w:tcBorders>
          </w:tcPr>
          <w:p w:rsidR="00C235A8" w:rsidRDefault="00A40982">
            <w:pPr>
              <w:pStyle w:val="normal0"/>
              <w:spacing w:after="0" w:line="240" w:lineRule="auto"/>
              <w:rPr>
                <w:sz w:val="24"/>
                <w:szCs w:val="24"/>
              </w:rPr>
            </w:pPr>
            <w:r>
              <w:rPr>
                <w:b/>
                <w:sz w:val="24"/>
                <w:szCs w:val="24"/>
              </w:rPr>
              <w:t>Duration</w:t>
            </w:r>
          </w:p>
        </w:tc>
        <w:tc>
          <w:tcPr>
            <w:tcW w:w="4717" w:type="dxa"/>
            <w:tcBorders>
              <w:right w:val="single" w:sz="18" w:space="0" w:color="000000"/>
            </w:tcBorders>
          </w:tcPr>
          <w:p w:rsidR="00C235A8" w:rsidRDefault="00A40982">
            <w:pPr>
              <w:pStyle w:val="normal0"/>
              <w:spacing w:after="0" w:line="240" w:lineRule="auto"/>
            </w:pPr>
            <w:r>
              <w:t>45 min</w:t>
            </w:r>
          </w:p>
          <w:p w:rsidR="00C235A8" w:rsidRDefault="00C235A8">
            <w:pPr>
              <w:pStyle w:val="normal0"/>
              <w:spacing w:after="0" w:line="240" w:lineRule="auto"/>
            </w:pPr>
          </w:p>
        </w:tc>
      </w:tr>
      <w:tr w:rsidR="00C235A8">
        <w:tc>
          <w:tcPr>
            <w:tcW w:w="4003" w:type="dxa"/>
            <w:tcBorders>
              <w:left w:val="single" w:sz="18" w:space="0" w:color="000000"/>
            </w:tcBorders>
          </w:tcPr>
          <w:p w:rsidR="00C235A8" w:rsidRDefault="00C235A8">
            <w:pPr>
              <w:pStyle w:val="normal0"/>
              <w:spacing w:after="0" w:line="240" w:lineRule="auto"/>
              <w:rPr>
                <w:sz w:val="24"/>
                <w:szCs w:val="24"/>
              </w:rPr>
            </w:pPr>
          </w:p>
          <w:p w:rsidR="00C235A8" w:rsidRDefault="00A40982">
            <w:pPr>
              <w:pStyle w:val="normal0"/>
              <w:spacing w:after="0" w:line="240" w:lineRule="auto"/>
              <w:rPr>
                <w:sz w:val="24"/>
                <w:szCs w:val="24"/>
              </w:rPr>
            </w:pPr>
            <w:r>
              <w:rPr>
                <w:b/>
                <w:sz w:val="24"/>
                <w:szCs w:val="24"/>
              </w:rPr>
              <w:t xml:space="preserve">SAMR model </w:t>
            </w:r>
            <w:r>
              <w:rPr>
                <w:sz w:val="24"/>
                <w:szCs w:val="24"/>
              </w:rPr>
              <w:t>(level of transformation technology produce)</w:t>
            </w:r>
          </w:p>
        </w:tc>
        <w:tc>
          <w:tcPr>
            <w:tcW w:w="4717" w:type="dxa"/>
            <w:tcBorders>
              <w:right w:val="single" w:sz="18" w:space="0" w:color="000000"/>
            </w:tcBorders>
          </w:tcPr>
          <w:p w:rsidR="00C235A8" w:rsidRDefault="00A40982">
            <w:pPr>
              <w:pStyle w:val="normal0"/>
              <w:spacing w:after="0" w:line="240" w:lineRule="auto"/>
            </w:pPr>
            <w:r>
              <w:t>Use of Kahoot</w:t>
            </w:r>
          </w:p>
        </w:tc>
      </w:tr>
      <w:tr w:rsidR="00C235A8">
        <w:trPr>
          <w:trHeight w:val="360"/>
        </w:trPr>
        <w:tc>
          <w:tcPr>
            <w:tcW w:w="4003" w:type="dxa"/>
            <w:tcBorders>
              <w:left w:val="single" w:sz="18" w:space="0" w:color="000000"/>
            </w:tcBorders>
          </w:tcPr>
          <w:p w:rsidR="00C235A8" w:rsidRDefault="00A40982">
            <w:pPr>
              <w:pStyle w:val="normal0"/>
              <w:spacing w:after="0" w:line="240" w:lineRule="auto"/>
              <w:rPr>
                <w:sz w:val="24"/>
                <w:szCs w:val="24"/>
              </w:rPr>
            </w:pPr>
            <w:r>
              <w:rPr>
                <w:b/>
                <w:sz w:val="24"/>
                <w:szCs w:val="24"/>
              </w:rPr>
              <w:t>Target group</w:t>
            </w:r>
            <w:r>
              <w:rPr>
                <w:sz w:val="24"/>
                <w:szCs w:val="24"/>
              </w:rPr>
              <w:t xml:space="preserve"> (age, course)</w:t>
            </w:r>
          </w:p>
        </w:tc>
        <w:tc>
          <w:tcPr>
            <w:tcW w:w="4717" w:type="dxa"/>
            <w:tcBorders>
              <w:right w:val="single" w:sz="18" w:space="0" w:color="000000"/>
            </w:tcBorders>
          </w:tcPr>
          <w:p w:rsidR="00C235A8" w:rsidRDefault="00A40982">
            <w:pPr>
              <w:pStyle w:val="normal0"/>
              <w:spacing w:after="0" w:line="240" w:lineRule="auto"/>
            </w:pPr>
            <w:r>
              <w:t>14-15 years old, Physics</w:t>
            </w:r>
          </w:p>
        </w:tc>
      </w:tr>
      <w:tr w:rsidR="00C235A8">
        <w:tc>
          <w:tcPr>
            <w:tcW w:w="4003" w:type="dxa"/>
            <w:tcBorders>
              <w:left w:val="single" w:sz="18" w:space="0" w:color="000000"/>
            </w:tcBorders>
          </w:tcPr>
          <w:p w:rsidR="00C235A8" w:rsidRDefault="00A40982">
            <w:pPr>
              <w:pStyle w:val="normal0"/>
              <w:spacing w:after="0" w:line="240" w:lineRule="auto"/>
              <w:rPr>
                <w:sz w:val="24"/>
                <w:szCs w:val="24"/>
              </w:rPr>
            </w:pPr>
            <w:r>
              <w:rPr>
                <w:b/>
                <w:sz w:val="24"/>
                <w:szCs w:val="24"/>
              </w:rPr>
              <w:t>Resources</w:t>
            </w:r>
          </w:p>
        </w:tc>
        <w:tc>
          <w:tcPr>
            <w:tcW w:w="4717" w:type="dxa"/>
            <w:tcBorders>
              <w:right w:val="single" w:sz="18" w:space="0" w:color="000000"/>
            </w:tcBorders>
          </w:tcPr>
          <w:p w:rsidR="00C235A8" w:rsidRDefault="00A40982">
            <w:pPr>
              <w:pStyle w:val="normal0"/>
              <w:spacing w:after="0" w:line="240" w:lineRule="auto"/>
            </w:pPr>
            <w:r>
              <w:t>Computer, smartphone</w:t>
            </w:r>
          </w:p>
        </w:tc>
      </w:tr>
      <w:tr w:rsidR="00C235A8">
        <w:tc>
          <w:tcPr>
            <w:tcW w:w="4003" w:type="dxa"/>
            <w:tcBorders>
              <w:left w:val="single" w:sz="18" w:space="0" w:color="000000"/>
            </w:tcBorders>
          </w:tcPr>
          <w:p w:rsidR="00C235A8" w:rsidRDefault="00A40982">
            <w:pPr>
              <w:pStyle w:val="normal0"/>
              <w:pBdr>
                <w:top w:val="nil"/>
                <w:left w:val="nil"/>
                <w:bottom w:val="nil"/>
                <w:right w:val="nil"/>
                <w:between w:val="nil"/>
              </w:pBdr>
              <w:spacing w:after="0" w:line="240" w:lineRule="auto"/>
              <w:rPr>
                <w:color w:val="000000"/>
                <w:sz w:val="24"/>
                <w:szCs w:val="24"/>
              </w:rPr>
            </w:pPr>
            <w:r>
              <w:rPr>
                <w:b/>
                <w:color w:val="000000"/>
                <w:sz w:val="24"/>
                <w:szCs w:val="24"/>
              </w:rPr>
              <w:t>Learning Objectives, Skills and competencies</w:t>
            </w:r>
          </w:p>
          <w:p w:rsidR="00C235A8" w:rsidRDefault="00C235A8">
            <w:pPr>
              <w:pStyle w:val="normal0"/>
              <w:pBdr>
                <w:top w:val="nil"/>
                <w:left w:val="nil"/>
                <w:bottom w:val="nil"/>
                <w:right w:val="nil"/>
                <w:between w:val="nil"/>
              </w:pBdr>
              <w:spacing w:after="0" w:line="240" w:lineRule="auto"/>
              <w:rPr>
                <w:color w:val="000000"/>
                <w:sz w:val="24"/>
                <w:szCs w:val="24"/>
              </w:rPr>
            </w:pPr>
          </w:p>
          <w:p w:rsidR="00C235A8" w:rsidRDefault="00A40982">
            <w:pPr>
              <w:pStyle w:val="normal0"/>
              <w:pBdr>
                <w:top w:val="nil"/>
                <w:left w:val="nil"/>
                <w:bottom w:val="nil"/>
                <w:right w:val="nil"/>
                <w:between w:val="nil"/>
              </w:pBdr>
              <w:spacing w:after="0" w:line="240" w:lineRule="auto"/>
              <w:rPr>
                <w:color w:val="000000"/>
                <w:sz w:val="24"/>
                <w:szCs w:val="24"/>
              </w:rPr>
            </w:pPr>
            <w:r>
              <w:rPr>
                <w:color w:val="000000"/>
                <w:sz w:val="24"/>
                <w:szCs w:val="24"/>
              </w:rPr>
              <w:t xml:space="preserve">or. </w:t>
            </w:r>
            <w:r>
              <w:rPr>
                <w:b/>
                <w:i/>
                <w:color w:val="000000"/>
                <w:sz w:val="24"/>
                <w:szCs w:val="24"/>
              </w:rPr>
              <w:t>(</w:t>
            </w:r>
            <w:r>
              <w:rPr>
                <w:b/>
                <w:color w:val="000000"/>
                <w:sz w:val="24"/>
                <w:szCs w:val="24"/>
              </w:rPr>
              <w:t>Aims to be accomplished</w:t>
            </w:r>
            <w:r>
              <w:rPr>
                <w:b/>
                <w:i/>
                <w:color w:val="000000"/>
                <w:sz w:val="24"/>
                <w:szCs w:val="24"/>
              </w:rPr>
              <w:t>)</w:t>
            </w:r>
          </w:p>
          <w:p w:rsidR="00C235A8" w:rsidRDefault="00C235A8">
            <w:pPr>
              <w:pStyle w:val="normal0"/>
              <w:spacing w:after="0" w:line="240" w:lineRule="auto"/>
              <w:rPr>
                <w:sz w:val="24"/>
                <w:szCs w:val="24"/>
              </w:rPr>
            </w:pPr>
          </w:p>
        </w:tc>
        <w:tc>
          <w:tcPr>
            <w:tcW w:w="4717" w:type="dxa"/>
            <w:tcBorders>
              <w:right w:val="single" w:sz="18" w:space="0" w:color="000000"/>
            </w:tcBorders>
          </w:tcPr>
          <w:p w:rsidR="00C235A8" w:rsidRDefault="00A40982">
            <w:pPr>
              <w:pStyle w:val="normal0"/>
              <w:numPr>
                <w:ilvl w:val="0"/>
                <w:numId w:val="6"/>
              </w:numPr>
              <w:spacing w:after="0" w:line="240" w:lineRule="auto"/>
            </w:pPr>
            <w:r>
              <w:t xml:space="preserve">Students learn that </w:t>
            </w:r>
            <w:r>
              <w:rPr>
                <w:rFonts w:ascii="Times New Roman" w:eastAsia="Times New Roman" w:hAnsi="Times New Roman" w:cs="Times New Roman"/>
              </w:rPr>
              <w:t xml:space="preserve">density of a substance is its </w:t>
            </w:r>
            <w:hyperlink r:id="rId8">
              <w:r>
                <w:rPr>
                  <w:rFonts w:ascii="Times New Roman" w:eastAsia="Times New Roman" w:hAnsi="Times New Roman" w:cs="Times New Roman"/>
                </w:rPr>
                <w:t>mass</w:t>
              </w:r>
            </w:hyperlink>
            <w:r>
              <w:rPr>
                <w:rFonts w:ascii="Times New Roman" w:eastAsia="Times New Roman" w:hAnsi="Times New Roman" w:cs="Times New Roman"/>
              </w:rPr>
              <w:t xml:space="preserve"> per unit </w:t>
            </w:r>
            <w:hyperlink r:id="rId9">
              <w:r>
                <w:rPr>
                  <w:rFonts w:ascii="Times New Roman" w:eastAsia="Times New Roman" w:hAnsi="Times New Roman" w:cs="Times New Roman"/>
                </w:rPr>
                <w:t>volume</w:t>
              </w:r>
            </w:hyperlink>
            <w:r>
              <w:rPr>
                <w:rFonts w:ascii="Times New Roman" w:eastAsia="Times New Roman" w:hAnsi="Times New Roman" w:cs="Times New Roman"/>
              </w:rPr>
              <w:t>.</w:t>
            </w:r>
          </w:p>
          <w:p w:rsidR="00C235A8" w:rsidRDefault="00A40982">
            <w:pPr>
              <w:pStyle w:val="normal0"/>
              <w:numPr>
                <w:ilvl w:val="0"/>
                <w:numId w:val="6"/>
              </w:numPr>
              <w:spacing w:after="0" w:line="240" w:lineRule="auto"/>
            </w:pPr>
            <w:r>
              <w:t xml:space="preserve">The students use </w:t>
            </w:r>
            <m:oMath>
              <m:r>
                <w:rPr>
                  <w:rFonts w:ascii="Cambria Math" w:hAnsi="Cambria Math"/>
                </w:rPr>
                <m:t>d</m:t>
              </m:r>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Cambria Math" w:eastAsia="Times New Roman" w:hAnsi="Times New Roman" w:cs="Times New Roman"/>
                    </w:rPr>
                    <m:t>m</m:t>
                  </m:r>
                </m:num>
                <m:den>
                  <m:r>
                    <w:rPr>
                      <w:rFonts w:ascii="Cambria Math" w:eastAsia="Times New Roman" w:hAnsi="Times New Roman" w:cs="Times New Roman"/>
                    </w:rPr>
                    <m:t>v</m:t>
                  </m:r>
                </m:den>
              </m:f>
            </m:oMath>
            <w:r>
              <w:t xml:space="preserve"> to calculate density of liquids. </w:t>
            </w:r>
          </w:p>
          <w:p w:rsidR="00C235A8" w:rsidRDefault="00C235A8">
            <w:pPr>
              <w:pStyle w:val="normal0"/>
              <w:spacing w:after="0" w:line="240" w:lineRule="auto"/>
            </w:pPr>
          </w:p>
        </w:tc>
      </w:tr>
      <w:tr w:rsidR="00C235A8">
        <w:trPr>
          <w:trHeight w:val="1280"/>
        </w:trPr>
        <w:tc>
          <w:tcPr>
            <w:tcW w:w="4003" w:type="dxa"/>
            <w:tcBorders>
              <w:left w:val="single" w:sz="18" w:space="0" w:color="000000"/>
            </w:tcBorders>
          </w:tcPr>
          <w:p w:rsidR="00C235A8" w:rsidRDefault="00A40982">
            <w:pPr>
              <w:pStyle w:val="normal0"/>
              <w:spacing w:after="0" w:line="240" w:lineRule="auto"/>
              <w:rPr>
                <w:sz w:val="24"/>
                <w:szCs w:val="24"/>
              </w:rPr>
            </w:pPr>
            <w:r>
              <w:rPr>
                <w:b/>
                <w:sz w:val="24"/>
                <w:szCs w:val="24"/>
              </w:rPr>
              <w:t>Didactic sequence</w:t>
            </w:r>
          </w:p>
          <w:p w:rsidR="00C235A8" w:rsidRDefault="00C235A8">
            <w:pPr>
              <w:pStyle w:val="normal0"/>
              <w:spacing w:after="0" w:line="240" w:lineRule="auto"/>
              <w:rPr>
                <w:sz w:val="24"/>
                <w:szCs w:val="24"/>
              </w:rPr>
            </w:pPr>
          </w:p>
          <w:p w:rsidR="00C235A8" w:rsidRDefault="00A40982">
            <w:pPr>
              <w:pStyle w:val="normal0"/>
              <w:spacing w:after="0" w:line="240" w:lineRule="auto"/>
              <w:rPr>
                <w:color w:val="000000"/>
                <w:sz w:val="24"/>
                <w:szCs w:val="24"/>
              </w:rPr>
            </w:pPr>
            <w:r>
              <w:rPr>
                <w:sz w:val="24"/>
                <w:szCs w:val="24"/>
              </w:rPr>
              <w:t xml:space="preserve"> -</w:t>
            </w:r>
            <w:r>
              <w:rPr>
                <w:color w:val="000000"/>
                <w:sz w:val="24"/>
                <w:szCs w:val="24"/>
              </w:rPr>
              <w:t>Description of every lesson</w:t>
            </w:r>
          </w:p>
          <w:p w:rsidR="00C235A8" w:rsidRDefault="00C235A8">
            <w:pPr>
              <w:pStyle w:val="normal0"/>
              <w:spacing w:after="0" w:line="240" w:lineRule="auto"/>
              <w:rPr>
                <w:sz w:val="24"/>
                <w:szCs w:val="24"/>
              </w:rPr>
            </w:pPr>
          </w:p>
          <w:p w:rsidR="00C235A8" w:rsidRDefault="00A40982">
            <w:pPr>
              <w:pStyle w:val="normal0"/>
              <w:spacing w:after="0" w:line="240" w:lineRule="auto"/>
              <w:rPr>
                <w:sz w:val="24"/>
                <w:szCs w:val="24"/>
              </w:rPr>
            </w:pPr>
            <w:r>
              <w:rPr>
                <w:sz w:val="24"/>
                <w:szCs w:val="24"/>
              </w:rPr>
              <w:t>with added attention to the diversity of students</w:t>
            </w:r>
          </w:p>
        </w:tc>
        <w:tc>
          <w:tcPr>
            <w:tcW w:w="4717" w:type="dxa"/>
            <w:tcBorders>
              <w:right w:val="single" w:sz="18" w:space="0" w:color="000000"/>
            </w:tcBorders>
          </w:tcPr>
          <w:p w:rsidR="00C235A8" w:rsidRDefault="00C235A8">
            <w:pPr>
              <w:pStyle w:val="normal0"/>
              <w:spacing w:after="0" w:line="240" w:lineRule="auto"/>
            </w:pPr>
          </w:p>
          <w:p w:rsidR="00C235A8" w:rsidRDefault="00A40982">
            <w:pPr>
              <w:pStyle w:val="normal0"/>
              <w:spacing w:after="0" w:line="240" w:lineRule="auto"/>
            </w:pPr>
            <w:r>
              <w:t xml:space="preserve">Older students introduce themselves and explain what aerometer is and what we use it for. </w:t>
            </w:r>
          </w:p>
          <w:p w:rsidR="00C235A8" w:rsidRDefault="00C235A8">
            <w:pPr>
              <w:pStyle w:val="normal0"/>
              <w:spacing w:after="0" w:line="240" w:lineRule="auto"/>
            </w:pPr>
          </w:p>
          <w:p w:rsidR="00C235A8" w:rsidRDefault="00A40982">
            <w:pPr>
              <w:pStyle w:val="normal0"/>
              <w:spacing w:after="0" w:line="240" w:lineRule="auto"/>
              <w:rPr>
                <w:rFonts w:ascii="Times New Roman" w:eastAsia="Times New Roman" w:hAnsi="Times New Roman" w:cs="Times New Roman"/>
              </w:rPr>
            </w:pPr>
            <w:r>
              <w:t xml:space="preserve">Students get into groups of 4. Then older students demonstrate how an aerometer is made. Each student makes their own aerometer and uses it to measure density of two liquids (oil, water). They calculate the density of the two liquids using </w:t>
            </w:r>
            <w:r w:rsidR="007411A0">
              <w:t xml:space="preserve"> </w:t>
            </w:r>
            <m:oMath>
              <m:r>
                <w:rPr>
                  <w:rFonts w:ascii="Cambria Math" w:hAnsi="Cambria Math"/>
                </w:rPr>
                <m:t>d</m:t>
              </m:r>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Cambria Math" w:eastAsia="Times New Roman" w:hAnsi="Times New Roman" w:cs="Times New Roman"/>
                    </w:rPr>
                    <m:t>m</m:t>
                  </m:r>
                </m:num>
                <m:den>
                  <m:r>
                    <w:rPr>
                      <w:rFonts w:ascii="Cambria Math" w:eastAsia="Times New Roman" w:hAnsi="Times New Roman" w:cs="Times New Roman"/>
                    </w:rPr>
                    <m:t>v</m:t>
                  </m:r>
                </m:den>
              </m:f>
            </m:oMath>
            <w:r w:rsidR="007411A0">
              <w:t xml:space="preserve"> </w:t>
            </w:r>
            <w:r>
              <w:rPr>
                <w:rFonts w:ascii="Times New Roman" w:eastAsia="Times New Roman" w:hAnsi="Times New Roman" w:cs="Times New Roman"/>
              </w:rPr>
              <w:t>.</w:t>
            </w:r>
          </w:p>
          <w:p w:rsidR="00C235A8" w:rsidRDefault="00A40982">
            <w:pPr>
              <w:pStyle w:val="normal0"/>
              <w:spacing w:after="0" w:line="240" w:lineRule="auto"/>
            </w:pPr>
            <w:r>
              <w:t>By using the aerometer they deduce the density of unknown liquids (es. ethanol, syrup)</w:t>
            </w:r>
          </w:p>
          <w:p w:rsidR="00C235A8" w:rsidRDefault="00C235A8">
            <w:pPr>
              <w:pStyle w:val="normal0"/>
              <w:spacing w:after="0" w:line="240" w:lineRule="auto"/>
            </w:pPr>
          </w:p>
          <w:p w:rsidR="00C235A8" w:rsidRDefault="00A40982">
            <w:pPr>
              <w:pStyle w:val="normal0"/>
              <w:spacing w:after="0" w:line="240" w:lineRule="auto"/>
            </w:pPr>
            <w:r>
              <w:t xml:space="preserve">When all students complete their tasks, they participate in the Kahoot quiz. </w:t>
            </w:r>
            <w:hyperlink r:id="rId10">
              <w:r>
                <w:rPr>
                  <w:color w:val="0000FF"/>
                  <w:u w:val="single"/>
                </w:rPr>
                <w:t>https://create.kahoot.it/share/gostota/ad531e61-305d-4ab4-bd3c-5f9869d70f79</w:t>
              </w:r>
            </w:hyperlink>
          </w:p>
          <w:p w:rsidR="00C235A8" w:rsidRDefault="00C235A8">
            <w:pPr>
              <w:pStyle w:val="normal0"/>
              <w:spacing w:after="0" w:line="240" w:lineRule="auto"/>
            </w:pPr>
          </w:p>
          <w:p w:rsidR="00C235A8" w:rsidRDefault="00A40982">
            <w:pPr>
              <w:pStyle w:val="normal0"/>
              <w:numPr>
                <w:ilvl w:val="0"/>
                <w:numId w:val="1"/>
              </w:numPr>
              <w:spacing w:after="0" w:line="240" w:lineRule="auto"/>
              <w:rPr>
                <w:color w:val="212121"/>
                <w:highlight w:val="white"/>
              </w:rPr>
            </w:pPr>
            <w:r>
              <w:rPr>
                <w:color w:val="212121"/>
                <w:highlight w:val="white"/>
              </w:rPr>
              <w:t>What is an aerometer?</w:t>
            </w:r>
          </w:p>
          <w:p w:rsidR="00C235A8" w:rsidRDefault="00A40982">
            <w:pPr>
              <w:pStyle w:val="normal0"/>
              <w:numPr>
                <w:ilvl w:val="0"/>
                <w:numId w:val="2"/>
              </w:numPr>
              <w:spacing w:after="0" w:line="240" w:lineRule="auto"/>
              <w:rPr>
                <w:color w:val="212121"/>
                <w:highlight w:val="white"/>
              </w:rPr>
            </w:pPr>
            <w:r>
              <w:rPr>
                <w:color w:val="212121"/>
                <w:highlight w:val="white"/>
              </w:rPr>
              <w:t>Speedometer.</w:t>
            </w:r>
          </w:p>
          <w:p w:rsidR="00C235A8" w:rsidRDefault="00A40982">
            <w:pPr>
              <w:pStyle w:val="normal0"/>
              <w:numPr>
                <w:ilvl w:val="0"/>
                <w:numId w:val="2"/>
              </w:numPr>
              <w:spacing w:after="0" w:line="240" w:lineRule="auto"/>
              <w:rPr>
                <w:color w:val="212121"/>
                <w:highlight w:val="white"/>
              </w:rPr>
            </w:pPr>
            <w:r>
              <w:rPr>
                <w:color w:val="212121"/>
                <w:highlight w:val="white"/>
              </w:rPr>
              <w:t>Density meter.</w:t>
            </w:r>
          </w:p>
          <w:p w:rsidR="00C235A8" w:rsidRDefault="00A40982">
            <w:pPr>
              <w:pStyle w:val="normal0"/>
              <w:numPr>
                <w:ilvl w:val="0"/>
                <w:numId w:val="2"/>
              </w:numPr>
              <w:spacing w:after="0" w:line="240" w:lineRule="auto"/>
              <w:rPr>
                <w:color w:val="212121"/>
                <w:highlight w:val="white"/>
              </w:rPr>
            </w:pPr>
            <w:r>
              <w:rPr>
                <w:color w:val="212121"/>
                <w:highlight w:val="white"/>
              </w:rPr>
              <w:t>Moisture meter.</w:t>
            </w:r>
          </w:p>
          <w:p w:rsidR="00C235A8" w:rsidRDefault="00A40982">
            <w:pPr>
              <w:pStyle w:val="normal0"/>
              <w:numPr>
                <w:ilvl w:val="0"/>
                <w:numId w:val="2"/>
              </w:numPr>
              <w:spacing w:after="0" w:line="240" w:lineRule="auto"/>
              <w:rPr>
                <w:color w:val="212121"/>
                <w:highlight w:val="white"/>
              </w:rPr>
            </w:pPr>
            <w:r>
              <w:rPr>
                <w:color w:val="212121"/>
                <w:highlight w:val="white"/>
              </w:rPr>
              <w:lastRenderedPageBreak/>
              <w:t>Pressure gauge.</w:t>
            </w:r>
          </w:p>
          <w:p w:rsidR="00C235A8" w:rsidRDefault="00C235A8">
            <w:pPr>
              <w:pStyle w:val="normal0"/>
              <w:spacing w:after="0" w:line="240" w:lineRule="auto"/>
              <w:rPr>
                <w:color w:val="212121"/>
                <w:highlight w:val="white"/>
              </w:rPr>
            </w:pPr>
          </w:p>
          <w:p w:rsidR="00C235A8" w:rsidRDefault="00A40982">
            <w:pPr>
              <w:pStyle w:val="normal0"/>
              <w:spacing w:after="0" w:line="240" w:lineRule="auto"/>
              <w:rPr>
                <w:color w:val="212121"/>
                <w:highlight w:val="white"/>
              </w:rPr>
            </w:pPr>
            <w:r>
              <w:rPr>
                <w:color w:val="212121"/>
                <w:highlight w:val="white"/>
              </w:rPr>
              <w:t>2. What is the base unit for density?</w:t>
            </w:r>
          </w:p>
          <w:p w:rsidR="00C235A8" w:rsidRDefault="00A40982">
            <w:pPr>
              <w:pStyle w:val="normal0"/>
              <w:numPr>
                <w:ilvl w:val="0"/>
                <w:numId w:val="5"/>
              </w:numPr>
              <w:spacing w:after="0" w:line="240" w:lineRule="auto"/>
              <w:rPr>
                <w:color w:val="212121"/>
                <w:highlight w:val="white"/>
              </w:rPr>
            </w:pPr>
            <w:r>
              <w:rPr>
                <w:color w:val="212121"/>
                <w:highlight w:val="white"/>
              </w:rPr>
              <w:t>m3 / kg</w:t>
            </w:r>
          </w:p>
          <w:p w:rsidR="00C235A8" w:rsidRDefault="00A40982">
            <w:pPr>
              <w:pStyle w:val="normal0"/>
              <w:numPr>
                <w:ilvl w:val="0"/>
                <w:numId w:val="5"/>
              </w:numPr>
              <w:spacing w:after="0" w:line="240" w:lineRule="auto"/>
              <w:rPr>
                <w:color w:val="212121"/>
                <w:highlight w:val="white"/>
              </w:rPr>
            </w:pPr>
            <w:r>
              <w:rPr>
                <w:color w:val="212121"/>
                <w:highlight w:val="white"/>
              </w:rPr>
              <w:t>kg / dm3</w:t>
            </w:r>
          </w:p>
          <w:p w:rsidR="00C235A8" w:rsidRDefault="00A40982">
            <w:pPr>
              <w:pStyle w:val="normal0"/>
              <w:numPr>
                <w:ilvl w:val="0"/>
                <w:numId w:val="5"/>
              </w:numPr>
              <w:spacing w:after="0" w:line="240" w:lineRule="auto"/>
              <w:rPr>
                <w:color w:val="212121"/>
                <w:highlight w:val="white"/>
              </w:rPr>
            </w:pPr>
            <w:r>
              <w:rPr>
                <w:color w:val="212121"/>
                <w:highlight w:val="white"/>
              </w:rPr>
              <w:t>kg / m2</w:t>
            </w:r>
          </w:p>
          <w:p w:rsidR="00C235A8" w:rsidRDefault="00A40982">
            <w:pPr>
              <w:pStyle w:val="normal0"/>
              <w:numPr>
                <w:ilvl w:val="0"/>
                <w:numId w:val="5"/>
              </w:numPr>
              <w:spacing w:after="0" w:line="240" w:lineRule="auto"/>
              <w:rPr>
                <w:color w:val="212121"/>
                <w:highlight w:val="white"/>
              </w:rPr>
            </w:pPr>
            <w:r>
              <w:rPr>
                <w:color w:val="212121"/>
                <w:highlight w:val="white"/>
              </w:rPr>
              <w:t>kg / m3</w:t>
            </w:r>
          </w:p>
          <w:p w:rsidR="00C235A8" w:rsidRDefault="00C235A8">
            <w:pPr>
              <w:pStyle w:val="normal0"/>
              <w:spacing w:after="0" w:line="240" w:lineRule="auto"/>
              <w:rPr>
                <w:color w:val="212121"/>
                <w:highlight w:val="white"/>
              </w:rPr>
            </w:pPr>
          </w:p>
          <w:p w:rsidR="00C235A8" w:rsidRDefault="00A40982">
            <w:pPr>
              <w:pStyle w:val="normal0"/>
              <w:spacing w:after="0" w:line="240" w:lineRule="auto"/>
              <w:rPr>
                <w:color w:val="212121"/>
                <w:highlight w:val="white"/>
              </w:rPr>
            </w:pPr>
            <w:r>
              <w:rPr>
                <w:color w:val="212121"/>
                <w:highlight w:val="white"/>
              </w:rPr>
              <w:t>3. Sort substances by their density from the lowest to the highest: oil, ethanol, water, juice syrup.</w:t>
            </w:r>
          </w:p>
          <w:p w:rsidR="00C235A8" w:rsidRDefault="00A40982">
            <w:pPr>
              <w:pStyle w:val="normal0"/>
              <w:numPr>
                <w:ilvl w:val="0"/>
                <w:numId w:val="3"/>
              </w:numPr>
              <w:spacing w:after="0" w:line="240" w:lineRule="auto"/>
              <w:rPr>
                <w:color w:val="212121"/>
                <w:highlight w:val="white"/>
              </w:rPr>
            </w:pPr>
            <w:r>
              <w:rPr>
                <w:color w:val="212121"/>
                <w:highlight w:val="white"/>
              </w:rPr>
              <w:t>Oil, ethanol, water, juice.</w:t>
            </w:r>
          </w:p>
          <w:p w:rsidR="00C235A8" w:rsidRDefault="00A40982">
            <w:pPr>
              <w:pStyle w:val="normal0"/>
              <w:numPr>
                <w:ilvl w:val="0"/>
                <w:numId w:val="3"/>
              </w:numPr>
              <w:spacing w:after="0" w:line="240" w:lineRule="auto"/>
              <w:rPr>
                <w:color w:val="212121"/>
                <w:highlight w:val="white"/>
              </w:rPr>
            </w:pPr>
            <w:r>
              <w:rPr>
                <w:color w:val="212121"/>
                <w:highlight w:val="white"/>
              </w:rPr>
              <w:t>Oil, juice, water, ethanol.</w:t>
            </w:r>
          </w:p>
          <w:p w:rsidR="00C235A8" w:rsidRDefault="00A40982">
            <w:pPr>
              <w:pStyle w:val="normal0"/>
              <w:numPr>
                <w:ilvl w:val="0"/>
                <w:numId w:val="3"/>
              </w:numPr>
              <w:spacing w:after="0" w:line="240" w:lineRule="auto"/>
              <w:rPr>
                <w:color w:val="212121"/>
                <w:highlight w:val="white"/>
              </w:rPr>
            </w:pPr>
            <w:r>
              <w:rPr>
                <w:color w:val="212121"/>
                <w:highlight w:val="white"/>
              </w:rPr>
              <w:t>Oil, ethanol, juice, water.</w:t>
            </w:r>
          </w:p>
          <w:p w:rsidR="00C235A8" w:rsidRDefault="00A40982">
            <w:pPr>
              <w:pStyle w:val="normal0"/>
              <w:numPr>
                <w:ilvl w:val="0"/>
                <w:numId w:val="3"/>
              </w:numPr>
              <w:spacing w:after="0" w:line="240" w:lineRule="auto"/>
              <w:rPr>
                <w:color w:val="212121"/>
                <w:highlight w:val="white"/>
              </w:rPr>
            </w:pPr>
            <w:r>
              <w:rPr>
                <w:color w:val="212121"/>
                <w:highlight w:val="white"/>
              </w:rPr>
              <w:t>Juice, ethanol, water, oil.</w:t>
            </w:r>
          </w:p>
          <w:p w:rsidR="00C235A8" w:rsidRDefault="00C235A8">
            <w:pPr>
              <w:pStyle w:val="normal0"/>
              <w:spacing w:after="0" w:line="240" w:lineRule="auto"/>
              <w:rPr>
                <w:color w:val="212121"/>
                <w:highlight w:val="white"/>
              </w:rPr>
            </w:pPr>
          </w:p>
          <w:p w:rsidR="00C235A8" w:rsidRDefault="00A40982">
            <w:pPr>
              <w:pStyle w:val="normal0"/>
              <w:spacing w:after="0" w:line="240" w:lineRule="auto"/>
              <w:rPr>
                <w:color w:val="212121"/>
                <w:highlight w:val="white"/>
              </w:rPr>
            </w:pPr>
            <w:r>
              <w:rPr>
                <w:color w:val="212121"/>
                <w:highlight w:val="white"/>
              </w:rPr>
              <w:t>The aerometer sinks deeper in the fluid</w:t>
            </w:r>
          </w:p>
          <w:p w:rsidR="00C235A8" w:rsidRDefault="00A40982">
            <w:pPr>
              <w:pStyle w:val="normal0"/>
              <w:numPr>
                <w:ilvl w:val="0"/>
                <w:numId w:val="4"/>
              </w:numPr>
              <w:spacing w:after="0" w:line="240" w:lineRule="auto"/>
              <w:rPr>
                <w:color w:val="212121"/>
                <w:highlight w:val="white"/>
              </w:rPr>
            </w:pPr>
            <w:r>
              <w:rPr>
                <w:color w:val="212121"/>
                <w:highlight w:val="white"/>
              </w:rPr>
              <w:t>which has a higher density.</w:t>
            </w:r>
          </w:p>
          <w:p w:rsidR="00C235A8" w:rsidRDefault="00A40982">
            <w:pPr>
              <w:pStyle w:val="normal0"/>
              <w:numPr>
                <w:ilvl w:val="0"/>
                <w:numId w:val="4"/>
              </w:numPr>
              <w:spacing w:after="0" w:line="240" w:lineRule="auto"/>
              <w:rPr>
                <w:color w:val="212121"/>
                <w:highlight w:val="white"/>
              </w:rPr>
            </w:pPr>
            <w:r>
              <w:rPr>
                <w:color w:val="212121"/>
                <w:highlight w:val="white"/>
              </w:rPr>
              <w:t>which has a lower density.</w:t>
            </w:r>
          </w:p>
          <w:p w:rsidR="00C235A8" w:rsidRDefault="00A40982">
            <w:pPr>
              <w:pStyle w:val="normal0"/>
              <w:numPr>
                <w:ilvl w:val="0"/>
                <w:numId w:val="4"/>
              </w:numPr>
              <w:spacing w:after="0" w:line="240" w:lineRule="auto"/>
              <w:rPr>
                <w:color w:val="212121"/>
                <w:highlight w:val="white"/>
              </w:rPr>
            </w:pPr>
            <w:r>
              <w:rPr>
                <w:color w:val="212121"/>
                <w:highlight w:val="white"/>
              </w:rPr>
              <w:t>The aeriometer always sinks equally.</w:t>
            </w:r>
          </w:p>
          <w:p w:rsidR="00C235A8" w:rsidRDefault="00A40982">
            <w:pPr>
              <w:pStyle w:val="normal0"/>
              <w:numPr>
                <w:ilvl w:val="0"/>
                <w:numId w:val="4"/>
              </w:numPr>
              <w:spacing w:after="0" w:line="240" w:lineRule="auto"/>
              <w:rPr>
                <w:color w:val="212121"/>
                <w:highlight w:val="white"/>
              </w:rPr>
            </w:pPr>
            <w:r>
              <w:rPr>
                <w:color w:val="212121"/>
                <w:highlight w:val="white"/>
              </w:rPr>
              <w:t>What is an aerometer?</w:t>
            </w:r>
          </w:p>
          <w:p w:rsidR="00C235A8" w:rsidRDefault="00C235A8">
            <w:pPr>
              <w:pStyle w:val="normal0"/>
              <w:spacing w:after="0" w:line="240" w:lineRule="auto"/>
            </w:pPr>
          </w:p>
          <w:p w:rsidR="00C235A8" w:rsidRDefault="00C235A8">
            <w:pPr>
              <w:pStyle w:val="normal0"/>
              <w:spacing w:after="0" w:line="240" w:lineRule="auto"/>
            </w:pPr>
          </w:p>
        </w:tc>
      </w:tr>
      <w:tr w:rsidR="00C235A8">
        <w:trPr>
          <w:trHeight w:val="1080"/>
        </w:trPr>
        <w:tc>
          <w:tcPr>
            <w:tcW w:w="4003" w:type="dxa"/>
            <w:tcBorders>
              <w:left w:val="single" w:sz="18" w:space="0" w:color="000000"/>
              <w:bottom w:val="single" w:sz="24" w:space="0" w:color="000000"/>
            </w:tcBorders>
          </w:tcPr>
          <w:p w:rsidR="00C235A8" w:rsidRDefault="00C235A8">
            <w:pPr>
              <w:pStyle w:val="normal0"/>
              <w:spacing w:after="0" w:line="240" w:lineRule="auto"/>
              <w:rPr>
                <w:sz w:val="24"/>
                <w:szCs w:val="24"/>
              </w:rPr>
            </w:pPr>
          </w:p>
          <w:p w:rsidR="00C235A8" w:rsidRDefault="00A40982">
            <w:pPr>
              <w:pStyle w:val="normal0"/>
              <w:spacing w:after="0" w:line="240" w:lineRule="auto"/>
              <w:rPr>
                <w:color w:val="000000"/>
                <w:sz w:val="24"/>
                <w:szCs w:val="24"/>
              </w:rPr>
            </w:pPr>
            <w:r>
              <w:rPr>
                <w:b/>
                <w:color w:val="000000"/>
                <w:sz w:val="24"/>
                <w:szCs w:val="24"/>
              </w:rPr>
              <w:t xml:space="preserve">Evaluation </w:t>
            </w:r>
          </w:p>
          <w:p w:rsidR="00C235A8" w:rsidRDefault="00C235A8">
            <w:pPr>
              <w:pStyle w:val="normal0"/>
              <w:spacing w:after="0" w:line="240" w:lineRule="auto"/>
              <w:rPr>
                <w:color w:val="000000"/>
                <w:sz w:val="24"/>
                <w:szCs w:val="24"/>
              </w:rPr>
            </w:pPr>
          </w:p>
          <w:p w:rsidR="00C235A8" w:rsidRDefault="00A40982">
            <w:pPr>
              <w:pStyle w:val="normal0"/>
              <w:spacing w:after="0" w:line="240" w:lineRule="auto"/>
              <w:rPr>
                <w:color w:val="000000"/>
                <w:sz w:val="24"/>
                <w:szCs w:val="24"/>
              </w:rPr>
            </w:pPr>
            <w:r>
              <w:rPr>
                <w:color w:val="000000"/>
                <w:sz w:val="24"/>
                <w:szCs w:val="24"/>
              </w:rPr>
              <w:t>(what are we going to evaluate, how, whom…)</w:t>
            </w:r>
          </w:p>
          <w:p w:rsidR="00C235A8" w:rsidRDefault="00C235A8">
            <w:pPr>
              <w:pStyle w:val="normal0"/>
              <w:spacing w:after="0" w:line="240" w:lineRule="auto"/>
              <w:rPr>
                <w:sz w:val="24"/>
                <w:szCs w:val="24"/>
              </w:rPr>
            </w:pPr>
          </w:p>
          <w:p w:rsidR="00C235A8" w:rsidRDefault="00C235A8">
            <w:pPr>
              <w:pStyle w:val="normal0"/>
              <w:spacing w:after="0" w:line="240" w:lineRule="auto"/>
              <w:rPr>
                <w:sz w:val="24"/>
                <w:szCs w:val="24"/>
              </w:rPr>
            </w:pPr>
          </w:p>
          <w:p w:rsidR="00C235A8" w:rsidRDefault="00C235A8">
            <w:pPr>
              <w:pStyle w:val="normal0"/>
              <w:spacing w:after="0" w:line="240" w:lineRule="auto"/>
              <w:rPr>
                <w:sz w:val="24"/>
                <w:szCs w:val="24"/>
              </w:rPr>
            </w:pPr>
          </w:p>
        </w:tc>
        <w:tc>
          <w:tcPr>
            <w:tcW w:w="4717" w:type="dxa"/>
            <w:tcBorders>
              <w:bottom w:val="single" w:sz="24" w:space="0" w:color="000000"/>
              <w:right w:val="single" w:sz="18" w:space="0" w:color="000000"/>
            </w:tcBorders>
          </w:tcPr>
          <w:p w:rsidR="00C235A8" w:rsidRDefault="00C235A8">
            <w:pPr>
              <w:pStyle w:val="normal0"/>
              <w:spacing w:after="0" w:line="240" w:lineRule="auto"/>
            </w:pPr>
          </w:p>
          <w:p w:rsidR="00C235A8" w:rsidRDefault="00C235A8">
            <w:pPr>
              <w:pStyle w:val="normal0"/>
              <w:spacing w:after="0" w:line="240" w:lineRule="auto"/>
            </w:pPr>
          </w:p>
          <w:p w:rsidR="00C235A8" w:rsidRDefault="00A40982">
            <w:pPr>
              <w:pStyle w:val="normal0"/>
              <w:spacing w:after="0" w:line="240" w:lineRule="auto"/>
            </w:pPr>
            <w:r>
              <w:t xml:space="preserve">The students’ knowledge will be tested through written exams. </w:t>
            </w:r>
          </w:p>
        </w:tc>
      </w:tr>
      <w:tr w:rsidR="00C235A8">
        <w:tc>
          <w:tcPr>
            <w:tcW w:w="4003" w:type="dxa"/>
            <w:tcBorders>
              <w:top w:val="single" w:sz="24" w:space="0" w:color="000000"/>
              <w:left w:val="single" w:sz="18" w:space="0" w:color="000000"/>
            </w:tcBorders>
          </w:tcPr>
          <w:p w:rsidR="00C235A8" w:rsidRDefault="00A40982">
            <w:pPr>
              <w:pStyle w:val="normal0"/>
              <w:spacing w:after="0" w:line="240" w:lineRule="auto"/>
              <w:rPr>
                <w:sz w:val="24"/>
                <w:szCs w:val="24"/>
              </w:rPr>
            </w:pPr>
            <w:r>
              <w:rPr>
                <w:b/>
                <w:sz w:val="24"/>
                <w:szCs w:val="24"/>
              </w:rPr>
              <w:t>Conclusions</w:t>
            </w:r>
          </w:p>
        </w:tc>
        <w:tc>
          <w:tcPr>
            <w:tcW w:w="4717" w:type="dxa"/>
            <w:tcBorders>
              <w:top w:val="single" w:sz="24" w:space="0" w:color="000000"/>
              <w:right w:val="single" w:sz="18" w:space="0" w:color="000000"/>
            </w:tcBorders>
          </w:tcPr>
          <w:p w:rsidR="00C235A8" w:rsidRDefault="00A40982">
            <w:pPr>
              <w:pStyle w:val="normal0"/>
              <w:spacing w:after="0" w:line="240" w:lineRule="auto"/>
              <w:rPr>
                <w:b/>
                <w:sz w:val="24"/>
                <w:szCs w:val="24"/>
              </w:rPr>
            </w:pPr>
            <w:r>
              <w:rPr>
                <w:b/>
                <w:sz w:val="24"/>
                <w:szCs w:val="24"/>
              </w:rPr>
              <w:t xml:space="preserve">To make a measuring tool, one doesn’t need much money nor time; we can create it ourselves - it’s fast and practically cheap. </w:t>
            </w:r>
          </w:p>
        </w:tc>
      </w:tr>
      <w:tr w:rsidR="00C235A8">
        <w:tc>
          <w:tcPr>
            <w:tcW w:w="4003" w:type="dxa"/>
            <w:tcBorders>
              <w:top w:val="single" w:sz="4" w:space="0" w:color="000000"/>
              <w:left w:val="single" w:sz="18" w:space="0" w:color="000000"/>
              <w:bottom w:val="single" w:sz="18" w:space="0" w:color="000000"/>
              <w:right w:val="single" w:sz="4" w:space="0" w:color="000000"/>
            </w:tcBorders>
          </w:tcPr>
          <w:p w:rsidR="00C235A8" w:rsidRDefault="00A40982">
            <w:pPr>
              <w:pStyle w:val="normal0"/>
              <w:spacing w:after="0" w:line="240" w:lineRule="auto"/>
              <w:rPr>
                <w:sz w:val="24"/>
                <w:szCs w:val="24"/>
              </w:rPr>
            </w:pPr>
            <w:r>
              <w:rPr>
                <w:b/>
                <w:sz w:val="24"/>
                <w:szCs w:val="24"/>
              </w:rPr>
              <w:t>Improvements</w:t>
            </w:r>
          </w:p>
        </w:tc>
        <w:tc>
          <w:tcPr>
            <w:tcW w:w="4717" w:type="dxa"/>
            <w:tcBorders>
              <w:top w:val="single" w:sz="4" w:space="0" w:color="000000"/>
              <w:left w:val="single" w:sz="4" w:space="0" w:color="000000"/>
              <w:bottom w:val="single" w:sz="18" w:space="0" w:color="000000"/>
              <w:right w:val="single" w:sz="18" w:space="0" w:color="000000"/>
            </w:tcBorders>
          </w:tcPr>
          <w:p w:rsidR="00C235A8" w:rsidRDefault="00A40982">
            <w:pPr>
              <w:pStyle w:val="normal0"/>
              <w:spacing w:after="0" w:line="240" w:lineRule="auto"/>
              <w:rPr>
                <w:b/>
                <w:sz w:val="24"/>
                <w:szCs w:val="24"/>
              </w:rPr>
            </w:pPr>
            <w:r>
              <w:rPr>
                <w:b/>
                <w:sz w:val="24"/>
                <w:szCs w:val="24"/>
              </w:rPr>
              <w:t xml:space="preserve">Students have improved their experiment skills and public speaking skills. </w:t>
            </w:r>
          </w:p>
        </w:tc>
      </w:tr>
    </w:tbl>
    <w:p w:rsidR="00C235A8" w:rsidRDefault="00C235A8">
      <w:pPr>
        <w:pStyle w:val="normal0"/>
        <w:rPr>
          <w:sz w:val="24"/>
          <w:szCs w:val="24"/>
        </w:rPr>
      </w:pPr>
    </w:p>
    <w:sectPr w:rsidR="00C235A8" w:rsidSect="004C6E08">
      <w:footerReference w:type="default" r:id="rId11"/>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A0A" w:rsidRDefault="00202A0A">
      <w:pPr>
        <w:spacing w:after="0" w:line="240" w:lineRule="auto"/>
      </w:pPr>
      <w:r>
        <w:separator/>
      </w:r>
    </w:p>
  </w:endnote>
  <w:endnote w:type="continuationSeparator" w:id="1">
    <w:p w:rsidR="00202A0A" w:rsidRDefault="00202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5A8" w:rsidRDefault="00A40982">
    <w:pPr>
      <w:pStyle w:val="normal0"/>
      <w:pBdr>
        <w:top w:val="nil"/>
        <w:left w:val="nil"/>
        <w:bottom w:val="nil"/>
        <w:right w:val="nil"/>
        <w:between w:val="nil"/>
      </w:pBdr>
      <w:spacing w:after="0" w:line="240" w:lineRule="auto"/>
      <w:jc w:val="right"/>
      <w:rPr>
        <w:color w:val="000000"/>
      </w:rPr>
    </w:pPr>
    <w:r>
      <w:rPr>
        <w:noProof/>
        <w:color w:val="000000"/>
        <w:lang w:val="es-ES" w:eastAsia="es-ES"/>
      </w:rPr>
      <w:drawing>
        <wp:inline distT="0" distB="0" distL="114300" distR="114300">
          <wp:extent cx="2435860" cy="556895"/>
          <wp:effectExtent l="0" t="0" r="0" b="0"/>
          <wp:docPr id="2" name="image1.png" descr="http://sepie.es/doc/comunicacion/logos/cofinanciadoEN_derecha.png"/>
          <wp:cNvGraphicFramePr/>
          <a:graphic xmlns:a="http://schemas.openxmlformats.org/drawingml/2006/main">
            <a:graphicData uri="http://schemas.openxmlformats.org/drawingml/2006/picture">
              <pic:pic xmlns:pic="http://schemas.openxmlformats.org/drawingml/2006/picture">
                <pic:nvPicPr>
                  <pic:cNvPr id="0" name="image1.png" descr="http://sepie.es/doc/comunicacion/logos/cofinanciadoEN_derecha.png"/>
                  <pic:cNvPicPr preferRelativeResize="0"/>
                </pic:nvPicPr>
                <pic:blipFill>
                  <a:blip r:embed="rId1"/>
                  <a:srcRect/>
                  <a:stretch>
                    <a:fillRect/>
                  </a:stretch>
                </pic:blipFill>
                <pic:spPr>
                  <a:xfrm>
                    <a:off x="0" y="0"/>
                    <a:ext cx="2435860" cy="556895"/>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A0A" w:rsidRDefault="00202A0A">
      <w:pPr>
        <w:spacing w:after="0" w:line="240" w:lineRule="auto"/>
      </w:pPr>
      <w:r>
        <w:separator/>
      </w:r>
    </w:p>
  </w:footnote>
  <w:footnote w:type="continuationSeparator" w:id="1">
    <w:p w:rsidR="00202A0A" w:rsidRDefault="00202A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1FF"/>
    <w:multiLevelType w:val="multilevel"/>
    <w:tmpl w:val="6F24574E"/>
    <w:lvl w:ilvl="0">
      <w:start w:val="13"/>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86C690A"/>
    <w:multiLevelType w:val="multilevel"/>
    <w:tmpl w:val="EF5889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D4759E2"/>
    <w:multiLevelType w:val="multilevel"/>
    <w:tmpl w:val="EC4A84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6901DCC"/>
    <w:multiLevelType w:val="multilevel"/>
    <w:tmpl w:val="AC3E7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0A1138F"/>
    <w:multiLevelType w:val="multilevel"/>
    <w:tmpl w:val="3864A1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6F151D7"/>
    <w:multiLevelType w:val="multilevel"/>
    <w:tmpl w:val="C8DEA0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0"/>
    <w:footnote w:id="1"/>
  </w:footnotePr>
  <w:endnotePr>
    <w:endnote w:id="0"/>
    <w:endnote w:id="1"/>
  </w:endnotePr>
  <w:compat/>
  <w:rsids>
    <w:rsidRoot w:val="00C235A8"/>
    <w:rsid w:val="00202A0A"/>
    <w:rsid w:val="004C6E08"/>
    <w:rsid w:val="007411A0"/>
    <w:rsid w:val="00A40982"/>
    <w:rsid w:val="00C235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08"/>
  </w:style>
  <w:style w:type="paragraph" w:styleId="Ttulo1">
    <w:name w:val="heading 1"/>
    <w:basedOn w:val="normal0"/>
    <w:next w:val="normal0"/>
    <w:rsid w:val="004C6E08"/>
    <w:pPr>
      <w:keepNext/>
      <w:keepLines/>
      <w:spacing w:before="480" w:after="120"/>
      <w:outlineLvl w:val="0"/>
    </w:pPr>
    <w:rPr>
      <w:b/>
      <w:sz w:val="48"/>
      <w:szCs w:val="48"/>
    </w:rPr>
  </w:style>
  <w:style w:type="paragraph" w:styleId="Ttulo2">
    <w:name w:val="heading 2"/>
    <w:basedOn w:val="normal0"/>
    <w:next w:val="normal0"/>
    <w:rsid w:val="004C6E08"/>
    <w:pPr>
      <w:keepNext/>
      <w:keepLines/>
      <w:spacing w:before="360" w:after="80"/>
      <w:outlineLvl w:val="1"/>
    </w:pPr>
    <w:rPr>
      <w:b/>
      <w:sz w:val="36"/>
      <w:szCs w:val="36"/>
    </w:rPr>
  </w:style>
  <w:style w:type="paragraph" w:styleId="Ttulo3">
    <w:name w:val="heading 3"/>
    <w:basedOn w:val="normal0"/>
    <w:next w:val="normal0"/>
    <w:rsid w:val="004C6E08"/>
    <w:pPr>
      <w:keepNext/>
      <w:keepLines/>
      <w:spacing w:before="280" w:after="80"/>
      <w:outlineLvl w:val="2"/>
    </w:pPr>
    <w:rPr>
      <w:b/>
      <w:sz w:val="28"/>
      <w:szCs w:val="28"/>
    </w:rPr>
  </w:style>
  <w:style w:type="paragraph" w:styleId="Ttulo4">
    <w:name w:val="heading 4"/>
    <w:basedOn w:val="normal0"/>
    <w:next w:val="normal0"/>
    <w:rsid w:val="004C6E08"/>
    <w:pPr>
      <w:keepNext/>
      <w:keepLines/>
      <w:spacing w:before="240" w:after="40"/>
      <w:outlineLvl w:val="3"/>
    </w:pPr>
    <w:rPr>
      <w:b/>
      <w:sz w:val="24"/>
      <w:szCs w:val="24"/>
    </w:rPr>
  </w:style>
  <w:style w:type="paragraph" w:styleId="Ttulo5">
    <w:name w:val="heading 5"/>
    <w:basedOn w:val="normal0"/>
    <w:next w:val="normal0"/>
    <w:rsid w:val="004C6E08"/>
    <w:pPr>
      <w:keepNext/>
      <w:keepLines/>
      <w:spacing w:before="220" w:after="40"/>
      <w:outlineLvl w:val="4"/>
    </w:pPr>
    <w:rPr>
      <w:b/>
    </w:rPr>
  </w:style>
  <w:style w:type="paragraph" w:styleId="Ttulo6">
    <w:name w:val="heading 6"/>
    <w:basedOn w:val="normal0"/>
    <w:next w:val="normal0"/>
    <w:rsid w:val="004C6E0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C6E08"/>
  </w:style>
  <w:style w:type="paragraph" w:styleId="Ttulo">
    <w:name w:val="Title"/>
    <w:basedOn w:val="normal0"/>
    <w:next w:val="normal0"/>
    <w:rsid w:val="004C6E08"/>
    <w:pPr>
      <w:keepNext/>
      <w:keepLines/>
      <w:spacing w:before="480" w:after="120"/>
    </w:pPr>
    <w:rPr>
      <w:b/>
      <w:sz w:val="72"/>
      <w:szCs w:val="72"/>
    </w:rPr>
  </w:style>
  <w:style w:type="paragraph" w:styleId="Subttulo">
    <w:name w:val="Subtitle"/>
    <w:basedOn w:val="normal0"/>
    <w:next w:val="normal0"/>
    <w:rsid w:val="004C6E08"/>
    <w:pPr>
      <w:keepNext/>
      <w:keepLines/>
      <w:spacing w:before="360" w:after="80"/>
    </w:pPr>
    <w:rPr>
      <w:rFonts w:ascii="Georgia" w:eastAsia="Georgia" w:hAnsi="Georgia" w:cs="Georgia"/>
      <w:i/>
      <w:color w:val="666666"/>
      <w:sz w:val="48"/>
      <w:szCs w:val="48"/>
    </w:rPr>
  </w:style>
  <w:style w:type="table" w:customStyle="1" w:styleId="a">
    <w:basedOn w:val="Tablanormal"/>
    <w:rsid w:val="004C6E08"/>
    <w:tblPr>
      <w:tblStyleRowBandSize w:val="1"/>
      <w:tblStyleColBandSize w:val="1"/>
      <w:tblInd w:w="0" w:type="dxa"/>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40982"/>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4098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09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98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reate.kahoot.it/share/gostota/ad531e61-305d-4ab4-bd3c-5f9869d70f79" TargetMode="External"/><Relationship Id="rId4" Type="http://schemas.openxmlformats.org/officeDocument/2006/relationships/webSettings" Target="webSettings.xml"/><Relationship Id="rId9" Type="http://schemas.openxmlformats.org/officeDocument/2006/relationships/hyperlink" Target="https://en.wikipedia.org/wiki/Volume"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2018</Characters>
  <Application>Microsoft Office Word</Application>
  <DocSecurity>0</DocSecurity>
  <Lines>16</Lines>
  <Paragraphs>4</Paragraphs>
  <ScaleCrop>false</ScaleCrop>
  <Company>HP</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Aguirre</dc:creator>
  <cp:lastModifiedBy>Daniel Aguirre</cp:lastModifiedBy>
  <cp:revision>2</cp:revision>
  <dcterms:created xsi:type="dcterms:W3CDTF">2019-08-10T18:58:00Z</dcterms:created>
  <dcterms:modified xsi:type="dcterms:W3CDTF">2019-08-10T18:58:00Z</dcterms:modified>
</cp:coreProperties>
</file>